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48" w:rsidRDefault="009C1D4E" w:rsidP="007E6ED5">
      <w:pPr>
        <w:rPr>
          <w:rFonts w:ascii="Verdana" w:hAnsi="Verdana"/>
          <w:b/>
        </w:rPr>
      </w:pPr>
      <w:r>
        <w:rPr>
          <w:noProof/>
          <w:lang w:eastAsia="en-GB"/>
        </w:rPr>
        <w:drawing>
          <wp:inline distT="0" distB="0" distL="0" distR="0">
            <wp:extent cx="2466975" cy="981075"/>
            <wp:effectExtent l="0" t="0" r="9525" b="9525"/>
            <wp:docPr id="5" name="Picture 5" descr="DAAT Logo CMY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AAT Logo CMYK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3ED" w:rsidRDefault="000E13ED" w:rsidP="000E13ED">
      <w:pPr>
        <w:pStyle w:val="Heading1"/>
        <w:jc w:val="center"/>
      </w:pPr>
      <w:r>
        <w:t>CASCADE DRUG ALERT</w:t>
      </w:r>
      <w:r w:rsidR="00412CC0">
        <w:t xml:space="preserve"> 7</w:t>
      </w:r>
      <w:r w:rsidR="007E6ED5" w:rsidRPr="007E6ED5">
        <w:rPr>
          <w:vertAlign w:val="superscript"/>
        </w:rPr>
        <w:t>th</w:t>
      </w:r>
      <w:r w:rsidR="007E6ED5">
        <w:t xml:space="preserve"> July 2018</w:t>
      </w:r>
    </w:p>
    <w:p w:rsidR="00302E8D" w:rsidRPr="00302E8D" w:rsidRDefault="00302E8D" w:rsidP="00302E8D"/>
    <w:p w:rsidR="00477048" w:rsidRPr="00797743" w:rsidRDefault="00412CC0" w:rsidP="00797743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 xml:space="preserve">Suspected drug </w:t>
      </w:r>
      <w:r w:rsidR="00302E8D">
        <w:rPr>
          <w:rFonts w:ascii="Verdana" w:hAnsi="Verdana"/>
          <w:b/>
          <w:sz w:val="28"/>
          <w:szCs w:val="28"/>
          <w:u w:val="single"/>
        </w:rPr>
        <w:t>related</w:t>
      </w:r>
      <w:r>
        <w:rPr>
          <w:rFonts w:ascii="Verdana" w:hAnsi="Verdana"/>
          <w:b/>
          <w:sz w:val="28"/>
          <w:szCs w:val="28"/>
          <w:u w:val="single"/>
        </w:rPr>
        <w:t xml:space="preserve"> death and hospitalisations- Camborne</w:t>
      </w:r>
    </w:p>
    <w:p w:rsidR="00477048" w:rsidRDefault="00302E8D">
      <w:pPr>
        <w:rPr>
          <w:rFonts w:ascii="Verdana" w:hAnsi="Verdana"/>
          <w:b/>
          <w:color w:val="FF0000"/>
          <w:sz w:val="28"/>
          <w:szCs w:val="28"/>
        </w:rPr>
      </w:pPr>
      <w:r>
        <w:rPr>
          <w:rFonts w:ascii="Verdana" w:hAnsi="Verdana"/>
          <w:b/>
          <w:color w:val="FF0000"/>
          <w:sz w:val="28"/>
          <w:szCs w:val="28"/>
        </w:rPr>
        <w:t>On</w:t>
      </w:r>
      <w:r w:rsidR="00213413">
        <w:rPr>
          <w:rFonts w:ascii="Verdana" w:hAnsi="Verdana"/>
          <w:b/>
          <w:color w:val="FF0000"/>
          <w:sz w:val="28"/>
          <w:szCs w:val="28"/>
        </w:rPr>
        <w:t xml:space="preserve"> the late evening of Friday</w:t>
      </w:r>
      <w:r w:rsidR="00412CC0">
        <w:rPr>
          <w:rFonts w:ascii="Verdana" w:hAnsi="Verdana"/>
          <w:b/>
          <w:color w:val="FF0000"/>
          <w:sz w:val="28"/>
          <w:szCs w:val="28"/>
        </w:rPr>
        <w:t xml:space="preserve"> 6</w:t>
      </w:r>
      <w:r w:rsidR="00412CC0" w:rsidRPr="00412CC0">
        <w:rPr>
          <w:rFonts w:ascii="Verdana" w:hAnsi="Verdana"/>
          <w:b/>
          <w:color w:val="FF0000"/>
          <w:sz w:val="28"/>
          <w:szCs w:val="28"/>
          <w:vertAlign w:val="superscript"/>
        </w:rPr>
        <w:t>th</w:t>
      </w:r>
      <w:r w:rsidR="00412CC0">
        <w:rPr>
          <w:rFonts w:ascii="Verdana" w:hAnsi="Verdana"/>
          <w:b/>
          <w:color w:val="FF0000"/>
          <w:sz w:val="28"/>
          <w:szCs w:val="28"/>
        </w:rPr>
        <w:t xml:space="preserve"> July a 14 year old girl consumed</w:t>
      </w:r>
      <w:r w:rsidR="00213413">
        <w:rPr>
          <w:rFonts w:ascii="Verdana" w:hAnsi="Verdana"/>
          <w:b/>
          <w:color w:val="FF0000"/>
          <w:sz w:val="28"/>
          <w:szCs w:val="28"/>
        </w:rPr>
        <w:t xml:space="preserve"> suspected controlled drugs in the form of</w:t>
      </w:r>
      <w:r w:rsidR="00412CC0">
        <w:rPr>
          <w:rFonts w:ascii="Verdana" w:hAnsi="Verdana"/>
          <w:b/>
          <w:color w:val="FF0000"/>
          <w:sz w:val="28"/>
          <w:szCs w:val="28"/>
        </w:rPr>
        <w:t xml:space="preserve"> tablets in the Camborne area and subsequently died in hospital</w:t>
      </w:r>
      <w:r w:rsidR="00213413">
        <w:rPr>
          <w:rFonts w:ascii="Verdana" w:hAnsi="Verdana"/>
          <w:b/>
          <w:color w:val="FF0000"/>
          <w:sz w:val="28"/>
          <w:szCs w:val="28"/>
        </w:rPr>
        <w:t xml:space="preserve"> on 7</w:t>
      </w:r>
      <w:r w:rsidR="00213413" w:rsidRPr="00213413">
        <w:rPr>
          <w:rFonts w:ascii="Verdana" w:hAnsi="Verdana"/>
          <w:b/>
          <w:color w:val="FF0000"/>
          <w:sz w:val="28"/>
          <w:szCs w:val="28"/>
          <w:vertAlign w:val="superscript"/>
        </w:rPr>
        <w:t>th</w:t>
      </w:r>
      <w:r w:rsidR="00213413">
        <w:rPr>
          <w:rFonts w:ascii="Verdana" w:hAnsi="Verdana"/>
          <w:b/>
          <w:color w:val="FF0000"/>
          <w:sz w:val="28"/>
          <w:szCs w:val="28"/>
        </w:rPr>
        <w:t xml:space="preserve"> July</w:t>
      </w:r>
      <w:r w:rsidR="00412CC0">
        <w:rPr>
          <w:rFonts w:ascii="Verdana" w:hAnsi="Verdana"/>
          <w:b/>
          <w:color w:val="FF0000"/>
          <w:sz w:val="28"/>
          <w:szCs w:val="28"/>
        </w:rPr>
        <w:t>. Two 13 year old girls and a 15 year old boy were also hospitalised</w:t>
      </w:r>
      <w:r w:rsidR="000E13ED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="00213413">
        <w:rPr>
          <w:rFonts w:ascii="Verdana" w:hAnsi="Verdana"/>
          <w:b/>
          <w:color w:val="FF0000"/>
          <w:sz w:val="28"/>
          <w:szCs w:val="28"/>
        </w:rPr>
        <w:t>having consumed the same tablets.</w:t>
      </w:r>
    </w:p>
    <w:p w:rsidR="00213413" w:rsidRDefault="00213413">
      <w:pPr>
        <w:rPr>
          <w:rFonts w:ascii="Verdana" w:hAnsi="Verdana"/>
          <w:b/>
          <w:sz w:val="28"/>
          <w:szCs w:val="28"/>
        </w:rPr>
      </w:pPr>
      <w:r w:rsidRPr="00F20AA4">
        <w:rPr>
          <w:rFonts w:ascii="Verdana" w:hAnsi="Verdana"/>
          <w:b/>
          <w:sz w:val="28"/>
          <w:szCs w:val="28"/>
        </w:rPr>
        <w:t>The</w:t>
      </w:r>
      <w:r w:rsidRPr="00F20AA4">
        <w:rPr>
          <w:rFonts w:ascii="Verdana" w:hAnsi="Verdana"/>
          <w:b/>
          <w:color w:val="FF0000"/>
          <w:sz w:val="28"/>
          <w:szCs w:val="28"/>
        </w:rPr>
        <w:t xml:space="preserve"> </w:t>
      </w:r>
      <w:r w:rsidRPr="00F20AA4">
        <w:rPr>
          <w:rFonts w:ascii="Verdana" w:hAnsi="Verdana"/>
          <w:b/>
          <w:sz w:val="28"/>
          <w:szCs w:val="28"/>
        </w:rPr>
        <w:t xml:space="preserve">tablets are described </w:t>
      </w:r>
      <w:r w:rsidR="00F20AA4" w:rsidRPr="00F20AA4">
        <w:rPr>
          <w:rFonts w:ascii="Verdana" w:hAnsi="Verdana"/>
          <w:b/>
          <w:sz w:val="28"/>
          <w:szCs w:val="28"/>
        </w:rPr>
        <w:t>as triangular shaped</w:t>
      </w:r>
      <w:r w:rsidRPr="00F20AA4">
        <w:rPr>
          <w:rFonts w:ascii="Verdana" w:hAnsi="Verdana"/>
          <w:b/>
          <w:sz w:val="28"/>
          <w:szCs w:val="28"/>
        </w:rPr>
        <w:t xml:space="preserve">, pale blue in colour and have </w:t>
      </w:r>
      <w:r w:rsidR="007225F3">
        <w:rPr>
          <w:rFonts w:ascii="Verdana" w:hAnsi="Verdana"/>
          <w:b/>
          <w:sz w:val="28"/>
          <w:szCs w:val="28"/>
        </w:rPr>
        <w:t xml:space="preserve">been referred to as ‘DUPLO’ as in the larger type Lego building clocks for kids. The below photo is similar but imagine them pale blue in colour. </w:t>
      </w:r>
    </w:p>
    <w:p w:rsidR="007225F3" w:rsidRDefault="007225F3" w:rsidP="007225F3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color w:val="1F497D"/>
          <w:lang w:eastAsia="en-GB"/>
        </w:rPr>
        <w:drawing>
          <wp:inline distT="0" distB="0" distL="0" distR="0">
            <wp:extent cx="3190875" cy="2933700"/>
            <wp:effectExtent l="0" t="0" r="9525" b="0"/>
            <wp:docPr id="1" name="Picture 1" descr="cid:image003.png@01D4163A.38E36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163A.38E36D5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AA4" w:rsidRPr="00302E8D" w:rsidRDefault="00F20AA4">
      <w:pPr>
        <w:rPr>
          <w:rFonts w:ascii="Verdana" w:hAnsi="Verdana"/>
          <w:sz w:val="28"/>
          <w:szCs w:val="28"/>
        </w:rPr>
      </w:pPr>
      <w:r w:rsidRPr="00302E8D">
        <w:rPr>
          <w:rFonts w:ascii="Verdana" w:hAnsi="Verdana"/>
          <w:sz w:val="28"/>
          <w:szCs w:val="28"/>
        </w:rPr>
        <w:t>Urgent f</w:t>
      </w:r>
      <w:r w:rsidR="007225F3">
        <w:rPr>
          <w:rFonts w:ascii="Verdana" w:hAnsi="Verdana"/>
          <w:sz w:val="28"/>
          <w:szCs w:val="28"/>
        </w:rPr>
        <w:t>orensic testing is in progress as is viewing better quality samples to photograph and circulate.</w:t>
      </w:r>
    </w:p>
    <w:p w:rsidR="007225F3" w:rsidRDefault="007225F3">
      <w:pPr>
        <w:rPr>
          <w:rFonts w:ascii="Verdana" w:hAnsi="Verdana"/>
          <w:sz w:val="28"/>
          <w:szCs w:val="28"/>
        </w:rPr>
      </w:pPr>
    </w:p>
    <w:p w:rsidR="00F20AA4" w:rsidRDefault="00F20AA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symptoms displayed by these young people included</w:t>
      </w:r>
      <w:r w:rsidR="00302E8D">
        <w:rPr>
          <w:rFonts w:ascii="Verdana" w:hAnsi="Verdana"/>
          <w:sz w:val="28"/>
          <w:szCs w:val="28"/>
        </w:rPr>
        <w:t>;</w:t>
      </w:r>
    </w:p>
    <w:p w:rsidR="00F20AA4" w:rsidRPr="00302E8D" w:rsidRDefault="00F20AA4" w:rsidP="00F20AA4">
      <w:pPr>
        <w:pStyle w:val="ListParagraph"/>
        <w:numPr>
          <w:ilvl w:val="0"/>
          <w:numId w:val="3"/>
        </w:numPr>
        <w:rPr>
          <w:rFonts w:ascii="Verdana" w:hAnsi="Verdana"/>
          <w:b/>
          <w:color w:val="FF0000"/>
          <w:sz w:val="28"/>
          <w:szCs w:val="28"/>
        </w:rPr>
      </w:pPr>
      <w:r w:rsidRPr="00302E8D">
        <w:rPr>
          <w:rFonts w:ascii="Verdana" w:hAnsi="Verdana"/>
          <w:b/>
          <w:sz w:val="28"/>
          <w:szCs w:val="28"/>
        </w:rPr>
        <w:t>Agitation</w:t>
      </w:r>
    </w:p>
    <w:p w:rsidR="00F20AA4" w:rsidRPr="00302E8D" w:rsidRDefault="00F20AA4" w:rsidP="00F20AA4">
      <w:pPr>
        <w:pStyle w:val="ListParagraph"/>
        <w:numPr>
          <w:ilvl w:val="0"/>
          <w:numId w:val="3"/>
        </w:numPr>
        <w:rPr>
          <w:rFonts w:ascii="Verdana" w:hAnsi="Verdana"/>
          <w:b/>
          <w:color w:val="FF0000"/>
          <w:sz w:val="28"/>
          <w:szCs w:val="28"/>
        </w:rPr>
      </w:pPr>
      <w:r w:rsidRPr="00302E8D">
        <w:rPr>
          <w:rFonts w:ascii="Verdana" w:hAnsi="Verdana"/>
          <w:b/>
          <w:sz w:val="28"/>
          <w:szCs w:val="28"/>
        </w:rPr>
        <w:t xml:space="preserve">Hyperpyrexia (core body temperatures above 41.5 degrees centigrade) </w:t>
      </w:r>
    </w:p>
    <w:p w:rsidR="00F20AA4" w:rsidRPr="00302E8D" w:rsidRDefault="00F20AA4" w:rsidP="00F20AA4">
      <w:pPr>
        <w:pStyle w:val="ListParagraph"/>
        <w:numPr>
          <w:ilvl w:val="0"/>
          <w:numId w:val="3"/>
        </w:numPr>
        <w:rPr>
          <w:rFonts w:ascii="Verdana" w:hAnsi="Verdana"/>
          <w:b/>
          <w:color w:val="FF0000"/>
          <w:sz w:val="28"/>
          <w:szCs w:val="28"/>
        </w:rPr>
      </w:pPr>
      <w:r w:rsidRPr="00302E8D">
        <w:rPr>
          <w:rFonts w:ascii="Verdana" w:hAnsi="Verdana"/>
          <w:b/>
          <w:sz w:val="28"/>
          <w:szCs w:val="28"/>
        </w:rPr>
        <w:t>Fitting and seizures.</w:t>
      </w:r>
    </w:p>
    <w:p w:rsidR="00427753" w:rsidRDefault="00F20AA4" w:rsidP="00BB4EF2">
      <w:pPr>
        <w:rPr>
          <w:rFonts w:ascii="Verdana" w:hAnsi="Verdana"/>
        </w:rPr>
      </w:pPr>
      <w:r>
        <w:rPr>
          <w:rFonts w:ascii="Verdana" w:hAnsi="Verdana"/>
        </w:rPr>
        <w:t>The exact substance(s) that these tablets contain is not known at this time but the public are warned not to take them</w:t>
      </w:r>
      <w:r w:rsidR="00302E8D">
        <w:rPr>
          <w:rFonts w:ascii="Verdana" w:hAnsi="Verdana"/>
        </w:rPr>
        <w:t xml:space="preserve">. </w:t>
      </w:r>
    </w:p>
    <w:p w:rsidR="009C1D4E" w:rsidRDefault="00302E8D" w:rsidP="00BB4EF2">
      <w:pPr>
        <w:rPr>
          <w:rFonts w:ascii="Verdana" w:hAnsi="Verdana"/>
        </w:rPr>
      </w:pPr>
      <w:r w:rsidRPr="00302E8D">
        <w:rPr>
          <w:rFonts w:ascii="Verdana" w:hAnsi="Verdana"/>
          <w:b/>
        </w:rPr>
        <w:t>These tablets may still be in possession of young people who are at risk of serious illness or death if they consume them</w:t>
      </w:r>
      <w:r>
        <w:rPr>
          <w:rFonts w:ascii="Verdana" w:hAnsi="Verdana"/>
          <w:b/>
        </w:rPr>
        <w:t>.</w:t>
      </w:r>
    </w:p>
    <w:p w:rsidR="00302E8D" w:rsidRDefault="00302E8D" w:rsidP="00BB4EF2">
      <w:pPr>
        <w:rPr>
          <w:rFonts w:ascii="Verdana" w:hAnsi="Verdana"/>
        </w:rPr>
      </w:pPr>
      <w:r w:rsidRPr="00427753">
        <w:rPr>
          <w:rFonts w:ascii="Verdana" w:hAnsi="Verdana"/>
          <w:color w:val="FF0000"/>
        </w:rPr>
        <w:t xml:space="preserve">In order to keep the public safe it is requested that the described tablets are handed into Police or other safe custody. Please ring </w:t>
      </w:r>
      <w:r w:rsidRPr="00427753">
        <w:rPr>
          <w:rFonts w:ascii="Verdana" w:hAnsi="Verdana"/>
          <w:b/>
          <w:color w:val="FF0000"/>
        </w:rPr>
        <w:t>101</w:t>
      </w:r>
      <w:r w:rsidRPr="00427753">
        <w:rPr>
          <w:rFonts w:ascii="Verdana" w:hAnsi="Verdana"/>
          <w:color w:val="FF0000"/>
        </w:rPr>
        <w:t xml:space="preserve"> and quote </w:t>
      </w:r>
      <w:r w:rsidRPr="00427753">
        <w:rPr>
          <w:rFonts w:ascii="Verdana" w:hAnsi="Verdana"/>
          <w:b/>
          <w:color w:val="FF0000"/>
        </w:rPr>
        <w:t>Police log 1187/ 060718</w:t>
      </w:r>
      <w:r w:rsidRPr="00427753">
        <w:rPr>
          <w:rFonts w:ascii="Verdana" w:hAnsi="Verdana"/>
          <w:color w:val="FF0000"/>
        </w:rPr>
        <w:t>. Alternatively</w:t>
      </w:r>
      <w:r w:rsidR="00427753" w:rsidRPr="00427753">
        <w:rPr>
          <w:rFonts w:ascii="Verdana" w:hAnsi="Verdana"/>
          <w:color w:val="FF0000"/>
        </w:rPr>
        <w:t>,</w:t>
      </w:r>
      <w:r w:rsidRPr="00427753">
        <w:rPr>
          <w:rFonts w:ascii="Verdana" w:hAnsi="Verdana"/>
          <w:color w:val="FF0000"/>
        </w:rPr>
        <w:t xml:space="preserve"> </w:t>
      </w:r>
      <w:r w:rsidRPr="00427753">
        <w:rPr>
          <w:rFonts w:ascii="Verdana" w:hAnsi="Verdana"/>
          <w:b/>
          <w:color w:val="FF0000"/>
        </w:rPr>
        <w:t>Camborne CID</w:t>
      </w:r>
      <w:r w:rsidRPr="00427753">
        <w:rPr>
          <w:rFonts w:ascii="Verdana" w:hAnsi="Verdana"/>
          <w:color w:val="FF0000"/>
        </w:rPr>
        <w:t xml:space="preserve"> can be contacted on Tel: </w:t>
      </w:r>
      <w:r w:rsidRPr="00427753">
        <w:rPr>
          <w:rFonts w:ascii="Verdana" w:hAnsi="Verdana"/>
          <w:b/>
          <w:color w:val="FF0000"/>
        </w:rPr>
        <w:t>01209 611206</w:t>
      </w:r>
      <w:r w:rsidRPr="00427753">
        <w:rPr>
          <w:rFonts w:ascii="Verdana" w:hAnsi="Verdana"/>
          <w:color w:val="FF0000"/>
        </w:rPr>
        <w:t xml:space="preserve"> where calls will be treated in confidence.</w:t>
      </w:r>
    </w:p>
    <w:p w:rsidR="00427753" w:rsidRDefault="00427753" w:rsidP="00BB4EF2">
      <w:pPr>
        <w:rPr>
          <w:rFonts w:ascii="Verdana" w:hAnsi="Verdana"/>
        </w:rPr>
      </w:pPr>
    </w:p>
    <w:p w:rsidR="00302E8D" w:rsidRDefault="00302E8D" w:rsidP="00BB4EF2">
      <w:pPr>
        <w:rPr>
          <w:rFonts w:ascii="Verdana" w:hAnsi="Verdana"/>
          <w:b/>
        </w:rPr>
      </w:pPr>
      <w:r>
        <w:rPr>
          <w:rFonts w:ascii="Verdana" w:hAnsi="Verdana"/>
        </w:rPr>
        <w:t>If you witness anyone in distress and suspect the use of these tablets;</w:t>
      </w:r>
    </w:p>
    <w:p w:rsidR="009C1D4E" w:rsidRPr="009C1D4E" w:rsidRDefault="009C1D4E" w:rsidP="00BB4EF2">
      <w:pPr>
        <w:rPr>
          <w:rFonts w:ascii="Verdana" w:hAnsi="Verdana"/>
          <w:b/>
          <w:sz w:val="28"/>
          <w:szCs w:val="28"/>
        </w:rPr>
      </w:pPr>
      <w:r w:rsidRPr="009C1D4E">
        <w:rPr>
          <w:rFonts w:ascii="Verdana" w:hAnsi="Verdana"/>
          <w:b/>
          <w:sz w:val="28"/>
          <w:szCs w:val="28"/>
        </w:rPr>
        <w:t>C</w:t>
      </w:r>
      <w:r w:rsidR="00BB4EF2" w:rsidRPr="009C1D4E">
        <w:rPr>
          <w:rFonts w:ascii="Verdana" w:hAnsi="Verdana"/>
          <w:b/>
          <w:sz w:val="28"/>
          <w:szCs w:val="28"/>
        </w:rPr>
        <w:t>all 999 for an ambulance</w:t>
      </w:r>
    </w:p>
    <w:p w:rsidR="00C628EF" w:rsidRDefault="00C628EF" w:rsidP="00BB4E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Give </w:t>
      </w:r>
      <w:r w:rsidR="00BB4EF2" w:rsidRPr="009C1D4E">
        <w:rPr>
          <w:rFonts w:ascii="Verdana" w:hAnsi="Verdana"/>
          <w:b/>
          <w:sz w:val="28"/>
          <w:szCs w:val="28"/>
        </w:rPr>
        <w:t xml:space="preserve">immediate first aid </w:t>
      </w:r>
      <w:r>
        <w:rPr>
          <w:rFonts w:ascii="Verdana" w:hAnsi="Verdana"/>
          <w:b/>
          <w:sz w:val="28"/>
          <w:szCs w:val="28"/>
        </w:rPr>
        <w:t xml:space="preserve">basic life support </w:t>
      </w:r>
      <w:r w:rsidR="00BB4EF2" w:rsidRPr="009C1D4E">
        <w:rPr>
          <w:rFonts w:ascii="Verdana" w:hAnsi="Verdana"/>
          <w:b/>
          <w:sz w:val="28"/>
          <w:szCs w:val="28"/>
        </w:rPr>
        <w:t>(recovery position and monitor the airway, breathing</w:t>
      </w:r>
      <w:r w:rsidR="009C1D4E">
        <w:rPr>
          <w:rFonts w:ascii="Verdana" w:hAnsi="Verdana"/>
          <w:b/>
          <w:sz w:val="28"/>
          <w:szCs w:val="28"/>
        </w:rPr>
        <w:t xml:space="preserve"> &amp;</w:t>
      </w:r>
      <w:r w:rsidR="00BB4EF2" w:rsidRPr="009C1D4E">
        <w:rPr>
          <w:rFonts w:ascii="Verdana" w:hAnsi="Verdana"/>
          <w:b/>
          <w:sz w:val="28"/>
          <w:szCs w:val="28"/>
        </w:rPr>
        <w:t xml:space="preserve"> pulse)</w:t>
      </w:r>
      <w:r w:rsidR="00213413">
        <w:rPr>
          <w:rFonts w:ascii="Verdana" w:hAnsi="Verdana"/>
          <w:sz w:val="28"/>
          <w:szCs w:val="28"/>
        </w:rPr>
        <w:t>.</w:t>
      </w:r>
    </w:p>
    <w:p w:rsidR="00C628EF" w:rsidRDefault="00C628EF" w:rsidP="00BB4EF2">
      <w:pPr>
        <w:rPr>
          <w:rFonts w:ascii="Verdana" w:hAnsi="Verdana"/>
          <w:sz w:val="28"/>
          <w:szCs w:val="28"/>
        </w:rPr>
      </w:pPr>
    </w:p>
    <w:p w:rsidR="009C1D4E" w:rsidRDefault="009C1D4E" w:rsidP="00BB4EF2">
      <w:pPr>
        <w:rPr>
          <w:rFonts w:ascii="Verdana" w:hAnsi="Verdana"/>
          <w:sz w:val="28"/>
          <w:szCs w:val="28"/>
        </w:rPr>
      </w:pPr>
      <w:r w:rsidRPr="009C1D4E">
        <w:rPr>
          <w:rFonts w:ascii="Verdana" w:hAnsi="Verdana"/>
          <w:sz w:val="28"/>
          <w:szCs w:val="28"/>
        </w:rPr>
        <w:t>Further help and support can be found from the specialist drug and alcohol service</w:t>
      </w:r>
      <w:r>
        <w:rPr>
          <w:rFonts w:ascii="Verdana" w:hAnsi="Verdana"/>
          <w:sz w:val="28"/>
          <w:szCs w:val="28"/>
        </w:rPr>
        <w:t>-</w:t>
      </w:r>
    </w:p>
    <w:p w:rsidR="009C1D4E" w:rsidRPr="009C1D4E" w:rsidRDefault="009C1D4E" w:rsidP="00BB4EF2">
      <w:pPr>
        <w:rPr>
          <w:rFonts w:ascii="Verdana" w:hAnsi="Verdana"/>
          <w:b/>
          <w:sz w:val="28"/>
          <w:szCs w:val="28"/>
        </w:rPr>
      </w:pPr>
      <w:r>
        <w:rPr>
          <w:rFonts w:ascii="akkurat" w:hAnsi="akkurat" w:cs="Arial"/>
          <w:noProof/>
          <w:color w:val="2858A4"/>
          <w:lang w:eastAsia="en-GB"/>
        </w:rPr>
        <w:t xml:space="preserve"> </w:t>
      </w:r>
      <w:r>
        <w:rPr>
          <w:rFonts w:ascii="akkurat" w:hAnsi="akkurat" w:cs="Arial"/>
          <w:noProof/>
          <w:color w:val="2858A4"/>
          <w:lang w:eastAsia="en-GB"/>
        </w:rPr>
        <w:drawing>
          <wp:inline distT="0" distB="0" distL="0" distR="0">
            <wp:extent cx="2647950" cy="914400"/>
            <wp:effectExtent l="0" t="0" r="0" b="0"/>
            <wp:docPr id="6" name="Picture 6" descr="Home">
              <a:hlinkClick xmlns:a="http://schemas.openxmlformats.org/drawingml/2006/main" r:id="rId8" tooltip="&quot;Hom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>
                      <a:hlinkClick r:id="rId8" tooltip="&quot;Hom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8"/>
          <w:szCs w:val="28"/>
        </w:rPr>
        <w:t xml:space="preserve">  Tel: </w:t>
      </w:r>
      <w:r w:rsidR="0065326F" w:rsidRPr="0065326F">
        <w:rPr>
          <w:rStyle w:val="lrzxr"/>
          <w:rFonts w:ascii="Arial" w:hAnsi="Arial" w:cs="Arial"/>
          <w:b/>
          <w:color w:val="222222"/>
          <w:sz w:val="28"/>
          <w:szCs w:val="28"/>
        </w:rPr>
        <w:t>0333 200 0325</w:t>
      </w:r>
    </w:p>
    <w:sectPr w:rsidR="009C1D4E" w:rsidRPr="009C1D4E" w:rsidSect="00581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kkura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D0BD3"/>
    <w:multiLevelType w:val="multilevel"/>
    <w:tmpl w:val="B56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1E279E"/>
    <w:multiLevelType w:val="hybridMultilevel"/>
    <w:tmpl w:val="BD6E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25490"/>
    <w:multiLevelType w:val="hybridMultilevel"/>
    <w:tmpl w:val="DFC05E82"/>
    <w:lvl w:ilvl="0" w:tplc="08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20"/>
  <w:characterSpacingControl w:val="doNotCompress"/>
  <w:compat/>
  <w:rsids>
    <w:rsidRoot w:val="00477048"/>
    <w:rsid w:val="00002FD1"/>
    <w:rsid w:val="0005295E"/>
    <w:rsid w:val="000E13ED"/>
    <w:rsid w:val="00144723"/>
    <w:rsid w:val="00213413"/>
    <w:rsid w:val="00216048"/>
    <w:rsid w:val="0024540D"/>
    <w:rsid w:val="00302E8D"/>
    <w:rsid w:val="00412CC0"/>
    <w:rsid w:val="00427753"/>
    <w:rsid w:val="00467082"/>
    <w:rsid w:val="00477048"/>
    <w:rsid w:val="00581A21"/>
    <w:rsid w:val="0065326F"/>
    <w:rsid w:val="007225F3"/>
    <w:rsid w:val="00797743"/>
    <w:rsid w:val="007E6ED5"/>
    <w:rsid w:val="009C1D4E"/>
    <w:rsid w:val="00BB12B4"/>
    <w:rsid w:val="00BB4EF2"/>
    <w:rsid w:val="00C628EF"/>
    <w:rsid w:val="00EA1A48"/>
    <w:rsid w:val="00F20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A21"/>
  </w:style>
  <w:style w:type="paragraph" w:styleId="Heading1">
    <w:name w:val="heading 1"/>
    <w:basedOn w:val="Normal"/>
    <w:next w:val="Normal"/>
    <w:link w:val="Heading1Char"/>
    <w:uiPriority w:val="9"/>
    <w:qFormat/>
    <w:rsid w:val="000E13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0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1A48"/>
    <w:pPr>
      <w:ind w:left="720"/>
      <w:contextualSpacing/>
    </w:pPr>
  </w:style>
  <w:style w:type="character" w:customStyle="1" w:styleId="lrzxr">
    <w:name w:val="lrzxr"/>
    <w:basedOn w:val="DefaultParagraphFont"/>
    <w:rsid w:val="0065326F"/>
  </w:style>
  <w:style w:type="character" w:customStyle="1" w:styleId="Heading1Char">
    <w:name w:val="Heading 1 Char"/>
    <w:basedOn w:val="DefaultParagraphFont"/>
    <w:link w:val="Heading1"/>
    <w:uiPriority w:val="9"/>
    <w:rsid w:val="000E13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6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996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11" w:color="D2D7D8"/>
                          </w:divBdr>
                          <w:divsChild>
                            <w:div w:id="92072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838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45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76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5018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single" w:sz="6" w:space="0" w:color="E1E1E1"/>
                        <w:bottom w:val="single" w:sz="6" w:space="23" w:color="E1E1E1"/>
                        <w:right w:val="single" w:sz="6" w:space="0" w:color="E1E1E1"/>
                      </w:divBdr>
                      <w:divsChild>
                        <w:div w:id="59902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49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75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2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94386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single" w:sz="6" w:space="0" w:color="E1E1E1"/>
                        <w:bottom w:val="single" w:sz="6" w:space="23" w:color="E1E1E1"/>
                        <w:right w:val="single" w:sz="6" w:space="0" w:color="E1E1E1"/>
                      </w:divBdr>
                      <w:divsChild>
                        <w:div w:id="117961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9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05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daction.org.uk/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png@01D4163A.38E36D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Willett Sid</dc:creator>
  <cp:lastModifiedBy>St Day Parish Counci</cp:lastModifiedBy>
  <cp:revision>2</cp:revision>
  <dcterms:created xsi:type="dcterms:W3CDTF">2018-07-10T14:29:00Z</dcterms:created>
  <dcterms:modified xsi:type="dcterms:W3CDTF">2018-07-10T14:29:00Z</dcterms:modified>
</cp:coreProperties>
</file>