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110FF41A" w:rsidR="005866F0" w:rsidRPr="00B605DB" w:rsidRDefault="00D86A6C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</w:pPr>
      <w:r w:rsidRPr="00B605DB"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t xml:space="preserve"> </w:t>
      </w:r>
      <w:r w:rsidR="004611D1" w:rsidRPr="00B605DB"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inline distT="0" distB="0" distL="0" distR="0" wp14:anchorId="5013BA2A" wp14:editId="1C2C3C80">
            <wp:extent cx="1188085" cy="1219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67E65" w14:textId="77777777" w:rsidR="00395E44" w:rsidRPr="00B605DB" w:rsidRDefault="00EE1323" w:rsidP="0083323D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605DB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013B9C0" w14:textId="27FD0CC4" w:rsidR="007B0A97" w:rsidRPr="00B605DB" w:rsidRDefault="007B0A97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 w:rsidRPr="00B605D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 w14:paraId="5013B9C1" w14:textId="77777777" w:rsidR="007B0A97" w:rsidRPr="00B605DB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068D409C" w:rsidR="00563FDD" w:rsidRPr="00B605DB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05DB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B605DB">
        <w:rPr>
          <w:rFonts w:asciiTheme="minorHAnsi" w:hAnsiTheme="minorHAnsi" w:cstheme="minorHAnsi"/>
          <w:b w:val="0"/>
          <w:sz w:val="22"/>
          <w:szCs w:val="22"/>
        </w:rPr>
        <w:t>1</w:t>
      </w:r>
      <w:r w:rsidR="000F6BFA">
        <w:rPr>
          <w:rFonts w:asciiTheme="minorHAnsi" w:hAnsiTheme="minorHAnsi" w:cstheme="minorHAnsi"/>
          <w:b w:val="0"/>
          <w:sz w:val="22"/>
          <w:szCs w:val="22"/>
        </w:rPr>
        <w:t>4</w:t>
      </w:r>
      <w:r w:rsidR="0025278F" w:rsidRPr="00B605DB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0F6BFA">
        <w:rPr>
          <w:rFonts w:asciiTheme="minorHAnsi" w:hAnsiTheme="minorHAnsi" w:cstheme="minorHAnsi"/>
          <w:b w:val="0"/>
          <w:sz w:val="22"/>
          <w:szCs w:val="22"/>
        </w:rPr>
        <w:t>February</w:t>
      </w:r>
      <w:r w:rsidR="00A85B1F" w:rsidRPr="00B605DB">
        <w:rPr>
          <w:rFonts w:asciiTheme="minorHAnsi" w:hAnsiTheme="minorHAnsi" w:cstheme="minorHAnsi"/>
          <w:b w:val="0"/>
          <w:sz w:val="22"/>
          <w:szCs w:val="22"/>
        </w:rPr>
        <w:t>,</w:t>
      </w:r>
      <w:r w:rsidR="00E65593" w:rsidRPr="00B605DB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0F6BFA">
        <w:rPr>
          <w:rFonts w:asciiTheme="minorHAnsi" w:hAnsiTheme="minorHAnsi" w:cstheme="minorHAnsi"/>
          <w:b w:val="0"/>
          <w:sz w:val="22"/>
          <w:szCs w:val="22"/>
        </w:rPr>
        <w:t>2</w:t>
      </w:r>
      <w:r w:rsidRPr="00B605DB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B605DB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4205D0" w:rsidRPr="00B605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51BC1A" w14:textId="77777777" w:rsidR="00C908AD" w:rsidRPr="00B605DB" w:rsidRDefault="00C908AD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5013B9C4" w14:textId="77777777" w:rsidR="00813F68" w:rsidRPr="00B605DB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5013B9C5" w14:textId="03574569" w:rsidR="007B0A97" w:rsidRDefault="007B0A97" w:rsidP="00B42817"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B605DB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B605D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B605DB">
        <w:rPr>
          <w:rFonts w:asciiTheme="minorHAnsi" w:hAnsiTheme="minorHAnsi" w:cstheme="minorHAnsi"/>
          <w:b/>
          <w:sz w:val="22"/>
          <w:szCs w:val="22"/>
        </w:rPr>
        <w:t>Chair</w:t>
      </w:r>
      <w:r w:rsidR="00A137F2" w:rsidRPr="00B605DB">
        <w:rPr>
          <w:rFonts w:asciiTheme="minorHAnsi" w:hAnsiTheme="minorHAnsi" w:cstheme="minorHAnsi"/>
          <w:b/>
          <w:sz w:val="22"/>
          <w:szCs w:val="22"/>
        </w:rPr>
        <w:t>man</w:t>
      </w:r>
      <w:r w:rsidR="00110B3B" w:rsidRPr="00B605DB">
        <w:rPr>
          <w:rFonts w:asciiTheme="minorHAnsi" w:hAnsiTheme="minorHAnsi" w:cstheme="minorHAnsi"/>
          <w:b/>
          <w:sz w:val="22"/>
          <w:szCs w:val="22"/>
        </w:rPr>
        <w:t>’s welcome</w:t>
      </w:r>
      <w:r w:rsidR="00A137F2" w:rsidRPr="00B605DB">
        <w:rPr>
          <w:rFonts w:asciiTheme="minorHAnsi" w:hAnsiTheme="minorHAnsi" w:cstheme="minorHAnsi"/>
          <w:b/>
          <w:sz w:val="22"/>
          <w:szCs w:val="22"/>
        </w:rPr>
        <w:t>,</w:t>
      </w:r>
      <w:r w:rsidR="0025278F" w:rsidRPr="00B605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B605DB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B605DB">
        <w:rPr>
          <w:rFonts w:asciiTheme="minorHAnsi" w:hAnsiTheme="minorHAnsi" w:cstheme="minorHAnsi"/>
          <w:b/>
          <w:sz w:val="22"/>
          <w:szCs w:val="22"/>
        </w:rPr>
        <w:t>a</w:t>
      </w:r>
      <w:r w:rsidR="001B06B4" w:rsidRPr="00B605DB">
        <w:rPr>
          <w:rFonts w:asciiTheme="minorHAnsi" w:hAnsiTheme="minorHAnsi" w:cstheme="minorHAnsi"/>
          <w:b/>
          <w:bCs/>
          <w:sz w:val="22"/>
          <w:szCs w:val="22"/>
        </w:rPr>
        <w:t>pologies</w:t>
      </w:r>
      <w:r w:rsidR="00A137F2" w:rsidRPr="00B60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1215">
        <w:rPr>
          <w:rFonts w:asciiTheme="minorHAnsi" w:hAnsiTheme="minorHAnsi" w:cstheme="minorHAnsi"/>
          <w:b/>
          <w:bCs/>
          <w:sz w:val="22"/>
          <w:szCs w:val="22"/>
        </w:rPr>
        <w:t>– welcome to new Councillor</w:t>
      </w:r>
      <w:r w:rsidR="000A3D5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218FB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r w:rsidR="000A3D59">
        <w:rPr>
          <w:rFonts w:asciiTheme="minorHAnsi" w:hAnsiTheme="minorHAnsi" w:cstheme="minorHAnsi"/>
          <w:b/>
          <w:bCs/>
          <w:sz w:val="22"/>
          <w:szCs w:val="22"/>
        </w:rPr>
        <w:t xml:space="preserve">Councillor inauguration </w:t>
      </w:r>
    </w:p>
    <w:p w14:paraId="440DD4AD" w14:textId="77777777" w:rsidR="00AD5354" w:rsidRPr="00B605DB" w:rsidRDefault="00AD5354" w:rsidP="00B42817"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759432D5" w14:textId="0B72E691" w:rsidR="005F77EF" w:rsidRPr="00B605DB" w:rsidRDefault="00752A0D" w:rsidP="00B42817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B605DB">
        <w:rPr>
          <w:rFonts w:asciiTheme="minorHAnsi" w:hAnsiTheme="minorHAnsi" w:cstheme="minorHAnsi"/>
          <w:bCs/>
          <w:sz w:val="22"/>
          <w:szCs w:val="22"/>
        </w:rPr>
        <w:t>2.</w:t>
      </w:r>
      <w:r w:rsidRPr="00B605D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605D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B605DB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B605DB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 w:rsidRPr="00B605D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C48EDA4" w14:textId="77777777" w:rsidR="00AD5354" w:rsidRDefault="00AD5354" w:rsidP="00B42817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3B9C8" w14:textId="360FEECD" w:rsidR="00E65593" w:rsidRPr="00B605DB" w:rsidRDefault="00752A0D" w:rsidP="00B42817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605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B605DB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B605D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B605DB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6013E29C" w14:textId="77777777" w:rsidR="00AD5354" w:rsidRDefault="00AD5354" w:rsidP="00B42817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3B9CA" w14:textId="34D164C6" w:rsidR="007B0A97" w:rsidRPr="00B605DB" w:rsidRDefault="00752A0D" w:rsidP="00B42817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605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B605DB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B605D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B605DB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14A0C8A7" w14:textId="77777777" w:rsidR="00AD5354" w:rsidRDefault="00AD5354" w:rsidP="00B42817">
      <w:pPr>
        <w:pStyle w:val="Subtitle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 w14:paraId="5013B9CB" w14:textId="084A9279" w:rsidR="007B0A97" w:rsidRPr="00B605DB" w:rsidRDefault="00752A0D" w:rsidP="00B42817">
      <w:pPr>
        <w:pStyle w:val="Subtitle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 w:rsidRPr="00B605DB">
        <w:rPr>
          <w:rFonts w:asciiTheme="minorHAnsi" w:hAnsiTheme="minorHAnsi" w:cstheme="minorHAnsi"/>
          <w:sz w:val="22"/>
          <w:szCs w:val="22"/>
        </w:rPr>
        <w:t>5</w:t>
      </w:r>
      <w:r w:rsidR="007B0A97" w:rsidRPr="00B605DB">
        <w:rPr>
          <w:rFonts w:asciiTheme="minorHAnsi" w:hAnsiTheme="minorHAnsi" w:cstheme="minorHAnsi"/>
          <w:sz w:val="22"/>
          <w:szCs w:val="22"/>
        </w:rPr>
        <w:t>.</w:t>
      </w:r>
      <w:r w:rsidR="007B0A97" w:rsidRPr="00B605DB">
        <w:rPr>
          <w:rFonts w:asciiTheme="minorHAnsi" w:hAnsiTheme="minorHAnsi" w:cstheme="minorHAnsi"/>
          <w:sz w:val="22"/>
          <w:szCs w:val="22"/>
        </w:rPr>
        <w:tab/>
      </w:r>
      <w:r w:rsidR="00944289" w:rsidRPr="00B605DB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0F6BFA">
        <w:rPr>
          <w:rFonts w:asciiTheme="minorHAnsi" w:hAnsiTheme="minorHAnsi" w:cstheme="minorHAnsi"/>
          <w:sz w:val="22"/>
          <w:szCs w:val="22"/>
        </w:rPr>
        <w:t>13</w:t>
      </w:r>
      <w:r w:rsidR="00B605DB" w:rsidRPr="00B605DB">
        <w:rPr>
          <w:rFonts w:asciiTheme="minorHAnsi" w:hAnsiTheme="minorHAnsi" w:cstheme="minorHAnsi"/>
          <w:sz w:val="22"/>
          <w:szCs w:val="22"/>
        </w:rPr>
        <w:t>.1</w:t>
      </w:r>
      <w:r w:rsidR="000F6BFA">
        <w:rPr>
          <w:rFonts w:asciiTheme="minorHAnsi" w:hAnsiTheme="minorHAnsi" w:cstheme="minorHAnsi"/>
          <w:sz w:val="22"/>
          <w:szCs w:val="22"/>
        </w:rPr>
        <w:t>2</w:t>
      </w:r>
      <w:r w:rsidR="00647C27" w:rsidRPr="00B605DB">
        <w:rPr>
          <w:rFonts w:asciiTheme="minorHAnsi" w:hAnsiTheme="minorHAnsi" w:cstheme="minorHAnsi"/>
          <w:sz w:val="22"/>
          <w:szCs w:val="22"/>
        </w:rPr>
        <w:t>.21</w:t>
      </w:r>
      <w:r w:rsidR="004A1841" w:rsidRPr="00B605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6D80F2" w14:textId="77777777" w:rsidR="00AD5354" w:rsidRDefault="00AD5354" w:rsidP="00B42817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F7ECEF8" w14:textId="53B3C6F1" w:rsidR="0040040F" w:rsidRPr="00B605DB" w:rsidRDefault="00752A0D" w:rsidP="00B42817">
      <w:pPr>
        <w:pStyle w:val="Subtitle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605DB">
        <w:rPr>
          <w:rFonts w:asciiTheme="minorHAnsi" w:hAnsiTheme="minorHAnsi" w:cstheme="minorHAnsi"/>
          <w:sz w:val="22"/>
          <w:szCs w:val="22"/>
        </w:rPr>
        <w:t>6</w:t>
      </w:r>
      <w:r w:rsidR="007B0A97" w:rsidRPr="00B605DB">
        <w:rPr>
          <w:rFonts w:asciiTheme="minorHAnsi" w:hAnsiTheme="minorHAnsi" w:cstheme="minorHAnsi"/>
          <w:sz w:val="22"/>
          <w:szCs w:val="22"/>
        </w:rPr>
        <w:t>.</w:t>
      </w:r>
      <w:r w:rsidR="00742CB3" w:rsidRPr="00B605DB">
        <w:rPr>
          <w:rFonts w:asciiTheme="minorHAnsi" w:hAnsiTheme="minorHAnsi" w:cstheme="minorHAnsi"/>
          <w:sz w:val="22"/>
          <w:szCs w:val="22"/>
        </w:rPr>
        <w:tab/>
      </w:r>
      <w:r w:rsidR="00D50274" w:rsidRPr="00B605DB">
        <w:rPr>
          <w:rFonts w:asciiTheme="minorHAnsi" w:hAnsiTheme="minorHAnsi" w:cstheme="minorHAnsi"/>
          <w:sz w:val="22"/>
          <w:szCs w:val="22"/>
        </w:rPr>
        <w:t xml:space="preserve">      Planning</w:t>
      </w:r>
      <w:r w:rsidR="0040040F" w:rsidRPr="00B605DB">
        <w:rPr>
          <w:rFonts w:asciiTheme="minorHAnsi" w:hAnsiTheme="minorHAnsi" w:cstheme="minorHAnsi"/>
          <w:sz w:val="22"/>
          <w:szCs w:val="22"/>
        </w:rPr>
        <w:t xml:space="preserve"> - </w:t>
      </w:r>
      <w:r w:rsidR="0040040F" w:rsidRPr="00B605DB">
        <w:rPr>
          <w:rFonts w:asciiTheme="minorHAnsi" w:hAnsiTheme="minorHAnsi" w:cstheme="minorHAnsi"/>
          <w:iCs/>
          <w:sz w:val="22"/>
          <w:szCs w:val="22"/>
        </w:rPr>
        <w:t>To receive and comment on</w:t>
      </w:r>
      <w:r w:rsidR="00AC031F" w:rsidRPr="00B605DB">
        <w:rPr>
          <w:rFonts w:asciiTheme="minorHAnsi" w:hAnsiTheme="minorHAnsi" w:cstheme="minorHAnsi"/>
          <w:iCs/>
          <w:sz w:val="22"/>
          <w:szCs w:val="22"/>
        </w:rPr>
        <w:t xml:space="preserve"> recent </w:t>
      </w:r>
      <w:r w:rsidR="0040040F" w:rsidRPr="00B605DB">
        <w:rPr>
          <w:rFonts w:asciiTheme="minorHAnsi" w:hAnsiTheme="minorHAnsi" w:cstheme="minorHAnsi"/>
          <w:iCs/>
          <w:sz w:val="22"/>
          <w:szCs w:val="22"/>
        </w:rPr>
        <w:t>planning applications</w:t>
      </w:r>
      <w:r w:rsidR="000532E2">
        <w:rPr>
          <w:rFonts w:asciiTheme="minorHAnsi" w:hAnsiTheme="minorHAnsi" w:cstheme="minorHAnsi"/>
          <w:iCs/>
          <w:sz w:val="22"/>
          <w:szCs w:val="22"/>
        </w:rPr>
        <w:t xml:space="preserve"> to date:</w:t>
      </w:r>
    </w:p>
    <w:p w14:paraId="16C17B27" w14:textId="77777777" w:rsidR="000F6BFA" w:rsidRPr="000532E2" w:rsidRDefault="000F6BFA" w:rsidP="000F6BFA">
      <w:pPr>
        <w:pStyle w:val="Subtitle"/>
        <w:ind w:left="114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43FCA1DB" w14:textId="32E3DF19" w:rsidR="000F6BFA" w:rsidRPr="000532E2" w:rsidRDefault="000F6BFA" w:rsidP="000F6BFA">
      <w:pPr>
        <w:pStyle w:val="Subtitle"/>
        <w:ind w:left="1570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 xml:space="preserve">PA22/00223 </w:t>
      </w: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 xml:space="preserve">- </w:t>
      </w: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 xml:space="preserve">22 Chapel Street St Day </w:t>
      </w:r>
    </w:p>
    <w:p w14:paraId="653525C9" w14:textId="6AF289DC" w:rsidR="000F6BFA" w:rsidRPr="000532E2" w:rsidRDefault="000F6BFA" w:rsidP="000F6BFA">
      <w:pPr>
        <w:pStyle w:val="Subtitle"/>
        <w:ind w:left="1570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>PA22/00525</w:t>
      </w: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 xml:space="preserve"> - </w:t>
      </w:r>
      <w:r w:rsidRPr="000532E2">
        <w:rPr>
          <w:rFonts w:asciiTheme="minorHAnsi" w:hAnsiTheme="minorHAnsi" w:cstheme="minorHAnsi"/>
          <w:b w:val="0"/>
          <w:bCs/>
          <w:sz w:val="22"/>
          <w:szCs w:val="22"/>
        </w:rPr>
        <w:t>St Day Football Club Vogue St Day Redruth</w:t>
      </w:r>
    </w:p>
    <w:p w14:paraId="09A914D7" w14:textId="77777777" w:rsidR="00F750F0" w:rsidRDefault="00F750F0" w:rsidP="00F750F0">
      <w:pPr>
        <w:pStyle w:val="Subtitle"/>
        <w:ind w:left="720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5013B9CE" w14:textId="2DE55A74" w:rsidR="007B0A97" w:rsidRDefault="00B605DB" w:rsidP="0040040F">
      <w:pPr>
        <w:pStyle w:val="Subtit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53AEA">
        <w:rPr>
          <w:rFonts w:asciiTheme="minorHAnsi" w:hAnsiTheme="minorHAnsi" w:cstheme="minorHAnsi"/>
          <w:sz w:val="22"/>
          <w:szCs w:val="22"/>
        </w:rPr>
        <w:t>7</w:t>
      </w:r>
      <w:r w:rsidR="00110B3B" w:rsidRPr="00253AEA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53AEA">
        <w:rPr>
          <w:rFonts w:asciiTheme="minorHAnsi" w:hAnsiTheme="minorHAnsi" w:cstheme="minorHAnsi"/>
          <w:sz w:val="22"/>
          <w:szCs w:val="22"/>
        </w:rPr>
        <w:tab/>
      </w:r>
      <w:r w:rsidR="007B0A97" w:rsidRPr="00253AEA">
        <w:rPr>
          <w:rFonts w:asciiTheme="minorHAnsi" w:hAnsiTheme="minorHAnsi" w:cstheme="minorHAnsi"/>
          <w:sz w:val="22"/>
          <w:szCs w:val="22"/>
        </w:rPr>
        <w:t>Matters arising</w:t>
      </w:r>
      <w:r w:rsidR="00843931" w:rsidRPr="00253AEA">
        <w:rPr>
          <w:rFonts w:asciiTheme="minorHAnsi" w:hAnsiTheme="minorHAnsi" w:cstheme="minorHAnsi"/>
          <w:sz w:val="22"/>
          <w:szCs w:val="22"/>
        </w:rPr>
        <w:t xml:space="preserve"> </w:t>
      </w:r>
      <w:r w:rsidR="00056431" w:rsidRPr="00253AEA">
        <w:rPr>
          <w:rFonts w:asciiTheme="minorHAnsi" w:hAnsiTheme="minorHAnsi" w:cstheme="minorHAnsi"/>
          <w:sz w:val="22"/>
          <w:szCs w:val="22"/>
        </w:rPr>
        <w:t xml:space="preserve"> </w:t>
      </w:r>
      <w:r w:rsidR="00B26CD4" w:rsidRPr="00253AEA">
        <w:rPr>
          <w:rFonts w:asciiTheme="minorHAnsi" w:hAnsiTheme="minorHAnsi" w:cstheme="minorHAnsi"/>
          <w:sz w:val="22"/>
          <w:szCs w:val="22"/>
        </w:rPr>
        <w:t xml:space="preserve"> </w:t>
      </w:r>
      <w:r w:rsidR="00407D5C" w:rsidRPr="00253AE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260"/>
      </w:tblGrid>
      <w:tr w:rsidR="00253AEA" w:rsidRPr="00253AEA" w14:paraId="5013B9E0" w14:textId="77777777" w:rsidTr="002900EA">
        <w:trPr>
          <w:trHeight w:val="2321"/>
        </w:trPr>
        <w:tc>
          <w:tcPr>
            <w:tcW w:w="10064" w:type="dxa"/>
          </w:tcPr>
          <w:p w14:paraId="4D0F6069" w14:textId="54D51D94" w:rsidR="002900EA" w:rsidRDefault="002900EA" w:rsidP="002900EA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</w:t>
            </w:r>
            <w:r w:rsidR="0040040F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Speed Watch</w:t>
            </w:r>
          </w:p>
          <w:p w14:paraId="5A9DCB75" w14:textId="4448D8F5" w:rsidR="0040040F" w:rsidRPr="00253AEA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</w:t>
            </w:r>
            <w:r w:rsidR="000A3D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Current year projects/events - 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Queen’s Jubilee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/defibrillators</w:t>
            </w:r>
          </w:p>
          <w:p w14:paraId="65C7DF3E" w14:textId="07CA6795" w:rsidR="00395E44" w:rsidRPr="00253AEA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c.  </w:t>
            </w:r>
            <w:r w:rsidR="002900EA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Surgery Facilities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- </w:t>
            </w:r>
            <w:r w:rsidR="002900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new </w:t>
            </w:r>
            <w:r w:rsidR="002900EA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pharmacy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applications</w:t>
            </w:r>
          </w:p>
          <w:p w14:paraId="72933559" w14:textId="614231C9" w:rsidR="0040040F" w:rsidRPr="00253AEA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</w:t>
            </w:r>
            <w:r w:rsidR="00253AEA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Climate Update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-</w:t>
            </w:r>
            <w:r w:rsidR="008A12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8A12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Plastic free St Day</w:t>
            </w:r>
            <w:r w:rsidR="000A3D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/NALC Climate Emergency Network</w:t>
            </w:r>
            <w:r w:rsidR="002900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</w:t>
            </w:r>
            <w:r w:rsidR="002900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Climate event, 28</w:t>
            </w:r>
            <w:r w:rsidR="002900EA" w:rsidRPr="00CD3613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2900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Feb </w:t>
            </w:r>
          </w:p>
          <w:p w14:paraId="14727C1D" w14:textId="29E90AF3" w:rsidR="0040040F" w:rsidRPr="00253AEA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40040F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="002900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Burial Ground</w:t>
            </w:r>
            <w:r w:rsidR="00452A9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 churchyard</w:t>
            </w:r>
          </w:p>
          <w:p w14:paraId="08632EBB" w14:textId="682FE857" w:rsidR="00253AEA" w:rsidRDefault="00395E44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</w:t>
            </w:r>
            <w:r w:rsidR="0040040F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Bins and dog fouling</w:t>
            </w:r>
          </w:p>
          <w:p w14:paraId="2D899567" w14:textId="06ACD6E5" w:rsidR="00253AEA" w:rsidRDefault="00253AEA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g. </w:t>
            </w:r>
            <w:r w:rsidR="00452A9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Footpaths, play areas and gardens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– LMP 2022/23, grass cutting agreement and weed control</w:t>
            </w:r>
          </w:p>
          <w:p w14:paraId="74DB2E90" w14:textId="4A808732" w:rsidR="004A242B" w:rsidRDefault="004A242B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h. </w:t>
            </w:r>
            <w:r w:rsidR="00452A9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Neighbourhood development plan</w:t>
            </w:r>
          </w:p>
          <w:p w14:paraId="645A0A84" w14:textId="2A94FE00" w:rsidR="00F750F0" w:rsidRDefault="004A242B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0A3D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Christmas lights 2022</w:t>
            </w:r>
          </w:p>
          <w:p w14:paraId="706F1ABA" w14:textId="12365FE8" w:rsidR="00F750F0" w:rsidRDefault="00F750F0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j. </w:t>
            </w:r>
            <w:r w:rsidR="000A3D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Neighbourhood Watch</w:t>
            </w:r>
            <w:r w:rsidR="00D623C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Scheme</w:t>
            </w:r>
          </w:p>
          <w:p w14:paraId="57DF3D83" w14:textId="4D0FFC80" w:rsidR="000A3D59" w:rsidRDefault="00F750F0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k. </w:t>
            </w:r>
            <w:r w:rsidR="000A3D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Community Mini Bus – summer outings</w:t>
            </w:r>
          </w:p>
          <w:p w14:paraId="4BE3F8F4" w14:textId="428D9814" w:rsidR="0040040F" w:rsidRPr="00253AEA" w:rsidRDefault="000A3D59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l.  </w:t>
            </w:r>
            <w:r w:rsidR="00253AEA" w:rsidRP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Any matters arising, between printing of agenda and meeting dat</w:t>
            </w:r>
            <w:r w:rsidR="00253A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</w:p>
          <w:p w14:paraId="5013B9D7" w14:textId="33B530CF" w:rsidR="00AE13CA" w:rsidRPr="00253AEA" w:rsidRDefault="00AE13CA" w:rsidP="00253A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0" w:type="dxa"/>
          </w:tcPr>
          <w:p w14:paraId="687EA3F3" w14:textId="419D3639" w:rsidR="00C908AD" w:rsidRPr="00253AEA" w:rsidRDefault="00395E44" w:rsidP="00C908A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7D2C509D" w:rsidR="00395E44" w:rsidRPr="00253AEA" w:rsidRDefault="004C22B8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53AEA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5013B9E1" w14:textId="7F785130" w:rsidR="00B54A65" w:rsidRPr="007047AD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>8</w:t>
      </w:r>
      <w:r w:rsidR="00B54A65" w:rsidRPr="007047AD">
        <w:rPr>
          <w:rFonts w:asciiTheme="minorHAnsi" w:hAnsiTheme="minorHAnsi" w:cstheme="minorHAnsi"/>
          <w:sz w:val="22"/>
          <w:szCs w:val="22"/>
        </w:rPr>
        <w:t>.</w:t>
      </w:r>
      <w:r w:rsidR="00B54A65" w:rsidRPr="007047AD">
        <w:rPr>
          <w:rFonts w:asciiTheme="minorHAnsi" w:hAnsiTheme="minorHAnsi" w:cstheme="minorHAnsi"/>
          <w:sz w:val="22"/>
          <w:szCs w:val="22"/>
        </w:rPr>
        <w:tab/>
      </w:r>
      <w:r w:rsidR="00B54A65" w:rsidRPr="007047AD">
        <w:rPr>
          <w:rFonts w:asciiTheme="minorHAnsi" w:hAnsiTheme="minorHAnsi" w:cstheme="minorHAnsi"/>
          <w:sz w:val="22"/>
          <w:szCs w:val="22"/>
        </w:rPr>
        <w:tab/>
        <w:t>Correspondence / communications received</w:t>
      </w:r>
    </w:p>
    <w:p w14:paraId="624FCBAE" w14:textId="77777777" w:rsidR="0040040F" w:rsidRPr="007047AD" w:rsidRDefault="0040040F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CE1973E" w14:textId="033F2E8A" w:rsidR="00D50274" w:rsidRPr="007047AD" w:rsidRDefault="00944289" w:rsidP="00D5027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>9</w:t>
      </w:r>
      <w:r w:rsidR="00221075" w:rsidRPr="007047AD">
        <w:rPr>
          <w:rFonts w:asciiTheme="minorHAnsi" w:hAnsiTheme="minorHAnsi" w:cstheme="minorHAnsi"/>
          <w:sz w:val="22"/>
          <w:szCs w:val="22"/>
        </w:rPr>
        <w:t>.</w:t>
      </w:r>
      <w:r w:rsidR="00255452" w:rsidRPr="007047AD">
        <w:rPr>
          <w:rFonts w:asciiTheme="minorHAnsi" w:hAnsiTheme="minorHAnsi" w:cstheme="minorHAnsi"/>
          <w:sz w:val="22"/>
          <w:szCs w:val="22"/>
        </w:rPr>
        <w:tab/>
      </w:r>
      <w:r w:rsidR="006F343E" w:rsidRPr="007047AD">
        <w:rPr>
          <w:rFonts w:asciiTheme="minorHAnsi" w:hAnsiTheme="minorHAnsi" w:cstheme="minorHAnsi"/>
          <w:sz w:val="22"/>
          <w:szCs w:val="22"/>
        </w:rPr>
        <w:tab/>
      </w:r>
      <w:r w:rsidR="00D50274" w:rsidRPr="007047AD">
        <w:rPr>
          <w:rFonts w:asciiTheme="minorHAnsi" w:hAnsiTheme="minorHAnsi" w:cstheme="minorHAnsi"/>
          <w:sz w:val="22"/>
          <w:szCs w:val="22"/>
        </w:rPr>
        <w:t xml:space="preserve">Accounts / banking </w:t>
      </w:r>
      <w:r w:rsidR="008A1215">
        <w:rPr>
          <w:rFonts w:asciiTheme="minorHAnsi" w:hAnsiTheme="minorHAnsi" w:cstheme="minorHAnsi"/>
          <w:sz w:val="22"/>
          <w:szCs w:val="22"/>
        </w:rPr>
        <w:t xml:space="preserve">– </w:t>
      </w:r>
      <w:r w:rsidR="00D623CC">
        <w:rPr>
          <w:rFonts w:asciiTheme="minorHAnsi" w:hAnsiTheme="minorHAnsi" w:cstheme="minorHAnsi"/>
          <w:sz w:val="22"/>
          <w:szCs w:val="22"/>
        </w:rPr>
        <w:t xml:space="preserve">to include </w:t>
      </w:r>
      <w:r w:rsidR="008A1215">
        <w:rPr>
          <w:rFonts w:asciiTheme="minorHAnsi" w:hAnsiTheme="minorHAnsi" w:cstheme="minorHAnsi"/>
          <w:sz w:val="22"/>
          <w:szCs w:val="22"/>
        </w:rPr>
        <w:t>grant requests</w:t>
      </w:r>
    </w:p>
    <w:p w14:paraId="5574049B" w14:textId="77777777" w:rsidR="00D50274" w:rsidRPr="007047AD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D" w14:textId="29D21AF1" w:rsidR="00CD5032" w:rsidRPr="007047AD" w:rsidRDefault="00602BC2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>1</w:t>
      </w:r>
      <w:r w:rsidR="00944289" w:rsidRPr="007047AD">
        <w:rPr>
          <w:rFonts w:asciiTheme="minorHAnsi" w:hAnsiTheme="minorHAnsi" w:cstheme="minorHAnsi"/>
          <w:sz w:val="22"/>
          <w:szCs w:val="22"/>
        </w:rPr>
        <w:t>0</w:t>
      </w:r>
      <w:r w:rsidR="00CD5032" w:rsidRPr="007047AD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 w:rsidRPr="007047AD">
        <w:rPr>
          <w:rFonts w:asciiTheme="minorHAnsi" w:hAnsiTheme="minorHAnsi" w:cstheme="minorHAnsi"/>
          <w:sz w:val="22"/>
          <w:szCs w:val="22"/>
        </w:rPr>
        <w:tab/>
      </w:r>
      <w:r w:rsidR="00D50274" w:rsidRPr="007047AD">
        <w:rPr>
          <w:rFonts w:asciiTheme="minorHAnsi" w:hAnsiTheme="minorHAnsi" w:cstheme="minorHAnsi"/>
          <w:sz w:val="22"/>
          <w:szCs w:val="22"/>
        </w:rPr>
        <w:t>Traffic and roads</w:t>
      </w:r>
    </w:p>
    <w:p w14:paraId="7C604951" w14:textId="77777777" w:rsidR="00D50274" w:rsidRPr="007047AD" w:rsidRDefault="00D50274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76FEAC38" w:rsidR="00B3079A" w:rsidRPr="007047AD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>1</w:t>
      </w:r>
      <w:r w:rsidR="00944289" w:rsidRPr="007047AD">
        <w:rPr>
          <w:rFonts w:asciiTheme="minorHAnsi" w:hAnsiTheme="minorHAnsi" w:cstheme="minorHAnsi"/>
          <w:sz w:val="22"/>
          <w:szCs w:val="22"/>
        </w:rPr>
        <w:t>1</w:t>
      </w:r>
      <w:r w:rsidR="006F2EB8" w:rsidRPr="007047AD">
        <w:rPr>
          <w:rFonts w:asciiTheme="minorHAnsi" w:hAnsiTheme="minorHAnsi" w:cstheme="minorHAnsi"/>
          <w:sz w:val="22"/>
          <w:szCs w:val="22"/>
        </w:rPr>
        <w:t xml:space="preserve">. </w:t>
      </w:r>
      <w:r w:rsidR="00CD5032" w:rsidRPr="007047AD">
        <w:rPr>
          <w:rFonts w:asciiTheme="minorHAnsi" w:hAnsiTheme="minorHAnsi" w:cstheme="minorHAnsi"/>
          <w:sz w:val="22"/>
          <w:szCs w:val="22"/>
        </w:rPr>
        <w:t xml:space="preserve">  </w:t>
      </w:r>
      <w:r w:rsidR="006F343E" w:rsidRPr="007047AD">
        <w:rPr>
          <w:rFonts w:asciiTheme="minorHAnsi" w:hAnsiTheme="minorHAnsi" w:cstheme="minorHAnsi"/>
          <w:sz w:val="22"/>
          <w:szCs w:val="22"/>
        </w:rPr>
        <w:tab/>
      </w:r>
      <w:r w:rsidR="0083323D" w:rsidRPr="007047AD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7047AD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0F" w14:textId="77777777" w:rsidR="00CD5032" w:rsidRPr="007047AD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ab/>
      </w:r>
      <w:r w:rsidRPr="007047AD">
        <w:rPr>
          <w:rFonts w:asciiTheme="minorHAnsi" w:hAnsiTheme="minorHAnsi" w:cstheme="minorHAnsi"/>
          <w:sz w:val="22"/>
          <w:szCs w:val="22"/>
        </w:rPr>
        <w:tab/>
      </w:r>
    </w:p>
    <w:p w14:paraId="5013BA10" w14:textId="74D40833" w:rsidR="006F2EB8" w:rsidRPr="007047AD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>1</w:t>
      </w:r>
      <w:r w:rsidR="00944289" w:rsidRPr="007047AD">
        <w:rPr>
          <w:rFonts w:asciiTheme="minorHAnsi" w:hAnsiTheme="minorHAnsi" w:cstheme="minorHAnsi"/>
          <w:sz w:val="22"/>
          <w:szCs w:val="22"/>
        </w:rPr>
        <w:t>2</w:t>
      </w:r>
      <w:r w:rsidR="00270D35" w:rsidRPr="007047AD">
        <w:rPr>
          <w:rFonts w:asciiTheme="minorHAnsi" w:hAnsiTheme="minorHAnsi" w:cstheme="minorHAnsi"/>
          <w:sz w:val="22"/>
          <w:szCs w:val="22"/>
        </w:rPr>
        <w:t>.</w:t>
      </w:r>
      <w:r w:rsidRPr="007047AD"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7047AD">
        <w:rPr>
          <w:rFonts w:asciiTheme="minorHAnsi" w:hAnsiTheme="minorHAnsi" w:cstheme="minorHAnsi"/>
          <w:sz w:val="22"/>
          <w:szCs w:val="22"/>
        </w:rPr>
        <w:t xml:space="preserve"> </w:t>
      </w:r>
      <w:r w:rsidRPr="007047AD">
        <w:rPr>
          <w:rFonts w:asciiTheme="minorHAnsi" w:hAnsiTheme="minorHAnsi" w:cstheme="minorHAnsi"/>
          <w:sz w:val="22"/>
          <w:szCs w:val="22"/>
        </w:rPr>
        <w:t xml:space="preserve"> </w:t>
      </w:r>
      <w:r w:rsidR="006F343E" w:rsidRPr="007047AD">
        <w:rPr>
          <w:rFonts w:asciiTheme="minorHAnsi" w:hAnsiTheme="minorHAnsi" w:cstheme="minorHAnsi"/>
          <w:sz w:val="22"/>
          <w:szCs w:val="22"/>
        </w:rPr>
        <w:tab/>
      </w:r>
      <w:r w:rsidR="006752EE" w:rsidRPr="007047AD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7047AD">
        <w:rPr>
          <w:rFonts w:asciiTheme="minorHAnsi" w:hAnsiTheme="minorHAnsi" w:cstheme="minorHAnsi"/>
          <w:sz w:val="22"/>
          <w:szCs w:val="22"/>
        </w:rPr>
        <w:t xml:space="preserve">Upcoming </w:t>
      </w:r>
      <w:r w:rsidR="00246287" w:rsidRPr="007047AD">
        <w:rPr>
          <w:rFonts w:asciiTheme="minorHAnsi" w:hAnsiTheme="minorHAnsi" w:cstheme="minorHAnsi"/>
          <w:sz w:val="22"/>
          <w:szCs w:val="22"/>
        </w:rPr>
        <w:t>m</w:t>
      </w:r>
      <w:r w:rsidR="00D50274" w:rsidRPr="007047AD">
        <w:rPr>
          <w:rFonts w:asciiTheme="minorHAnsi" w:hAnsiTheme="minorHAnsi" w:cstheme="minorHAnsi"/>
          <w:sz w:val="22"/>
          <w:szCs w:val="22"/>
        </w:rPr>
        <w:t xml:space="preserve">eetings   </w:t>
      </w:r>
    </w:p>
    <w:p w14:paraId="4223A65F" w14:textId="6CB259A2" w:rsidR="00395E44" w:rsidRPr="007047AD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240AC35A" w14:textId="55EDE81F" w:rsidR="00253AEA" w:rsidRPr="007047AD" w:rsidRDefault="00395E44" w:rsidP="00253AE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 xml:space="preserve">13. </w:t>
      </w:r>
      <w:r w:rsidRPr="007047AD">
        <w:rPr>
          <w:rFonts w:asciiTheme="minorHAnsi" w:hAnsiTheme="minorHAnsi" w:cstheme="minorHAnsi"/>
          <w:sz w:val="22"/>
          <w:szCs w:val="22"/>
        </w:rPr>
        <w:tab/>
      </w:r>
      <w:r w:rsidRPr="007047AD">
        <w:rPr>
          <w:rFonts w:asciiTheme="minorHAnsi" w:hAnsiTheme="minorHAnsi" w:cstheme="minorHAnsi"/>
          <w:sz w:val="22"/>
          <w:szCs w:val="22"/>
        </w:rPr>
        <w:tab/>
      </w:r>
      <w:r w:rsidR="00A137F2" w:rsidRPr="007047AD">
        <w:rPr>
          <w:rFonts w:asciiTheme="minorHAnsi" w:hAnsiTheme="minorHAnsi" w:cstheme="minorHAnsi"/>
          <w:sz w:val="22"/>
          <w:szCs w:val="22"/>
        </w:rPr>
        <w:t xml:space="preserve">Planning enforcement </w:t>
      </w:r>
      <w:r w:rsidR="00A137F2" w:rsidRPr="007047AD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077FC132" w14:textId="4B234E31" w:rsidR="00C908AD" w:rsidRPr="007047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47B7C07" w14:textId="389A2580" w:rsidR="00C908AD" w:rsidRPr="00253AEA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047AD">
        <w:rPr>
          <w:rFonts w:asciiTheme="minorHAnsi" w:hAnsiTheme="minorHAnsi" w:cstheme="minorHAnsi"/>
          <w:sz w:val="22"/>
          <w:szCs w:val="22"/>
        </w:rPr>
        <w:t xml:space="preserve">14. </w:t>
      </w:r>
      <w:r w:rsidRPr="007047AD">
        <w:rPr>
          <w:rFonts w:asciiTheme="minorHAnsi" w:hAnsiTheme="minorHAnsi" w:cstheme="minorHAnsi"/>
          <w:sz w:val="22"/>
          <w:szCs w:val="22"/>
        </w:rPr>
        <w:tab/>
      </w:r>
      <w:r w:rsidRPr="007047AD">
        <w:rPr>
          <w:rFonts w:asciiTheme="minorHAnsi" w:hAnsiTheme="minorHAnsi" w:cstheme="minorHAnsi"/>
          <w:sz w:val="22"/>
          <w:szCs w:val="22"/>
        </w:rPr>
        <w:tab/>
      </w:r>
      <w:r w:rsidR="00253AEA" w:rsidRPr="00253AEA">
        <w:rPr>
          <w:rFonts w:asciiTheme="minorHAnsi" w:hAnsiTheme="minorHAnsi" w:cstheme="minorHAnsi"/>
          <w:sz w:val="22"/>
          <w:szCs w:val="22"/>
        </w:rPr>
        <w:t xml:space="preserve"> </w:t>
      </w:r>
      <w:r w:rsidR="00D623CC" w:rsidRPr="007047AD"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p w14:paraId="3D5EC1DC" w14:textId="773FE611" w:rsidR="00253AEA" w:rsidRPr="00253AEA" w:rsidRDefault="00253AE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4972849C" w14:textId="1B0B28FA" w:rsidR="00D50274" w:rsidRPr="00F750F0" w:rsidRDefault="00253AEA" w:rsidP="00F750F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D50274" w:rsidRPr="00F750F0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4</cp:revision>
  <cp:lastPrinted>2021-12-07T13:15:00Z</cp:lastPrinted>
  <dcterms:created xsi:type="dcterms:W3CDTF">2022-02-08T11:41:00Z</dcterms:created>
  <dcterms:modified xsi:type="dcterms:W3CDTF">2022-02-08T11:49:00Z</dcterms:modified>
</cp:coreProperties>
</file>