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880"/>
        </w:tabs>
        <w:jc w:val="right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r>
        <w:rPr>
          <w:rFonts w:hint="default" w:asciiTheme="minorHAnsi" w:hAnsiTheme="minorHAnsi" w:cstheme="minorHAnsi"/>
          <w:color w:val="FF0000"/>
          <w:sz w:val="22"/>
          <w:szCs w:val="22"/>
          <w:lang w:val="en-US" w:eastAsia="en-GB"/>
        </w:rPr>
        <w:t xml:space="preserve">  </w:t>
      </w: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drawing>
          <wp:inline distT="0" distB="0" distL="0" distR="0">
            <wp:extent cx="1188085" cy="1219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INTERIM AGENDA FOR THE MEETING OF ST DAY PARISH COUNCIL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auto"/>
          <w:sz w:val="16"/>
          <w:szCs w:val="16"/>
        </w:rPr>
      </w:pP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 hereby give you notice that St Day Parish Council meeting will be held on Monday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12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September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2022 commencing promptly at 7.00pm.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Public Attendance is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invited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pologies</w:t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Public Participation 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ind w:left="709" w:hanging="709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Confirmation of minutes from meeting held on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11.07</w:t>
      </w:r>
      <w:r>
        <w:rPr>
          <w:rFonts w:asciiTheme="minorHAnsi" w:hAnsiTheme="minorHAnsi" w:cstheme="minorHAnsi"/>
          <w:color w:val="auto"/>
          <w:sz w:val="22"/>
          <w:szCs w:val="22"/>
        </w:rPr>
        <w:t>.2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>2</w:t>
      </w:r>
    </w:p>
    <w:p>
      <w:pPr>
        <w:pStyle w:val="8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pStyle w:val="8"/>
        <w:numPr>
          <w:ilvl w:val="0"/>
          <w:numId w:val="2"/>
        </w:numPr>
        <w:ind w:left="425" w:hanging="425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-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To receive and comment on recent planning applications to date:</w:t>
      </w:r>
    </w:p>
    <w:p>
      <w:pPr>
        <w:pStyle w:val="8"/>
        <w:ind w:firstLine="770" w:firstLineChars="350"/>
        <w:jc w:val="left"/>
        <w:rPr>
          <w:rFonts w:hint="default" w:asciiTheme="minorHAnsi" w:hAnsiTheme="minorHAnsi"/>
          <w:b w:val="0"/>
          <w:bCs/>
          <w:i w:val="0"/>
          <w:iCs/>
          <w:color w:val="auto"/>
          <w:sz w:val="22"/>
          <w:szCs w:val="22"/>
          <w:lang w:val="en-GB"/>
        </w:rPr>
      </w:pPr>
      <w:r>
        <w:rPr>
          <w:rFonts w:hint="default" w:asciiTheme="minorHAnsi" w:hAnsiTheme="minorHAnsi"/>
          <w:b w:val="0"/>
          <w:bCs/>
          <w:i w:val="0"/>
          <w:iCs/>
          <w:color w:val="auto"/>
          <w:sz w:val="22"/>
          <w:szCs w:val="22"/>
        </w:rPr>
        <w:t>PA22/</w:t>
      </w:r>
      <w:r>
        <w:rPr>
          <w:rFonts w:hint="default" w:asciiTheme="minorHAnsi" w:hAnsiTheme="minorHAnsi"/>
          <w:b w:val="0"/>
          <w:bCs/>
          <w:i w:val="0"/>
          <w:iCs/>
          <w:color w:val="auto"/>
          <w:sz w:val="22"/>
          <w:szCs w:val="22"/>
          <w:lang w:val="en-GB"/>
        </w:rPr>
        <w:t>07207 - Land SE of Amberley, Tolcarne,</w:t>
      </w:r>
      <w:r>
        <w:rPr>
          <w:rFonts w:hint="default" w:asciiTheme="minorHAnsi" w:hAnsiTheme="minorHAnsi"/>
          <w:b w:val="0"/>
          <w:bCs/>
          <w:i w:val="0"/>
          <w:iCs/>
          <w:color w:val="auto"/>
          <w:sz w:val="22"/>
          <w:szCs w:val="22"/>
        </w:rPr>
        <w:t xml:space="preserve"> St Day</w:t>
      </w:r>
    </w:p>
    <w:p>
      <w:pPr>
        <w:pStyle w:val="8"/>
        <w:ind w:left="720"/>
        <w:jc w:val="both"/>
        <w:rPr>
          <w:rFonts w:hint="default" w:asciiTheme="minorHAnsi" w:hAnsiTheme="minorHAnsi" w:cstheme="minorHAnsi"/>
          <w:b w:val="0"/>
          <w:bCs/>
          <w:color w:val="auto"/>
          <w:sz w:val="22"/>
          <w:szCs w:val="22"/>
          <w:lang w:val="en-GB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  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Cornwall Councillor’s report</w:t>
      </w:r>
    </w:p>
    <w:p>
      <w:pPr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atters arising    </w:t>
      </w:r>
    </w:p>
    <w:tbl>
      <w:tblPr>
        <w:tblStyle w:val="9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Current year projects/events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Town regeneration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Footpaths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P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lay areas and gardens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Burial Ground and churchyard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Neighbourhood development plan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Climate Update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Bins and dog fouling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Minor Works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Speed Watch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Surgery Faciliti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es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Parking in St Day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>Mayor of Cornwall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Code of Conduct/Standing Orders/Complaints policy updates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o.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Any matters arising, between printing of agenda and meeting date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8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Correspondence / communications received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Accounts / banking 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Traffic and roads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Report on any external meetings attended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Upcoming meetings  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enforcement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(in camera)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b w:val="0"/>
          <w:bCs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Date of the next meeting</w:t>
      </w:r>
      <w:r>
        <w:rPr>
          <w:rFonts w:hint="default" w:asciiTheme="minorHAnsi" w:hAnsiTheme="minorHAnsi" w:cstheme="minorHAnsi"/>
          <w:bCs/>
          <w:color w:val="auto"/>
          <w:sz w:val="22"/>
          <w:szCs w:val="22"/>
          <w:lang w:val="en-GB"/>
        </w:rPr>
        <w:t xml:space="preserve"> </w:t>
      </w: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7E6F6"/>
    <w:multiLevelType w:val="singleLevel"/>
    <w:tmpl w:val="A227E6F6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BC877A07"/>
    <w:multiLevelType w:val="singleLevel"/>
    <w:tmpl w:val="BC877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741BDC"/>
    <w:multiLevelType w:val="multilevel"/>
    <w:tmpl w:val="00741BDC"/>
    <w:lvl w:ilvl="0" w:tentative="0">
      <w:start w:val="5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  <w:rsid w:val="05E52BA0"/>
    <w:rsid w:val="0DF90065"/>
    <w:rsid w:val="16490A69"/>
    <w:rsid w:val="1F4A3A04"/>
    <w:rsid w:val="26100F50"/>
    <w:rsid w:val="2A823907"/>
    <w:rsid w:val="38DC1263"/>
    <w:rsid w:val="3916079B"/>
    <w:rsid w:val="42334536"/>
    <w:rsid w:val="452B4769"/>
    <w:rsid w:val="4B02325D"/>
    <w:rsid w:val="54ED4407"/>
    <w:rsid w:val="572052E3"/>
    <w:rsid w:val="5863381C"/>
    <w:rsid w:val="63EE0BE3"/>
    <w:rsid w:val="6E08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3"/>
    <w:semiHidden/>
    <w:qFormat/>
    <w:uiPriority w:val="0"/>
    <w:pPr>
      <w:tabs>
        <w:tab w:val="left" w:pos="284"/>
        <w:tab w:val="left" w:pos="567"/>
      </w:tabs>
      <w:ind w:left="567" w:hanging="567"/>
    </w:pPr>
  </w:style>
  <w:style w:type="character" w:styleId="6">
    <w:name w:val="page number"/>
    <w:basedOn w:val="2"/>
    <w:qFormat/>
    <w:uiPriority w:val="0"/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Subtitle"/>
    <w:basedOn w:val="1"/>
    <w:link w:val="10"/>
    <w:qFormat/>
    <w:uiPriority w:val="0"/>
    <w:pPr>
      <w:jc w:val="center"/>
    </w:pPr>
    <w:rPr>
      <w:rFonts w:ascii="Wide Latin" w:hAnsi="Wide Latin"/>
      <w:b/>
      <w:sz w:val="5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ubtitle Char"/>
    <w:basedOn w:val="2"/>
    <w:link w:val="8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11">
    <w:name w:val="List Paragraph"/>
    <w:basedOn w:val="1"/>
    <w:qFormat/>
    <w:uiPriority w:val="0"/>
    <w:pPr>
      <w:ind w:left="720"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Body Text Indent Char"/>
    <w:basedOn w:val="2"/>
    <w:link w:val="5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GB" w:eastAsia="en-GB" w:bidi="ar-SA"/>
    </w:rPr>
  </w:style>
  <w:style w:type="character" w:customStyle="1" w:styleId="15">
    <w:name w:val="casenumber"/>
    <w:basedOn w:val="2"/>
    <w:qFormat/>
    <w:uiPriority w:val="0"/>
  </w:style>
  <w:style w:type="character" w:customStyle="1" w:styleId="16">
    <w:name w:val="divider1"/>
    <w:basedOn w:val="2"/>
    <w:qFormat/>
    <w:uiPriority w:val="0"/>
  </w:style>
  <w:style w:type="character" w:customStyle="1" w:styleId="17">
    <w:name w:val="description"/>
    <w:basedOn w:val="2"/>
    <w:qFormat/>
    <w:uiPriority w:val="0"/>
  </w:style>
  <w:style w:type="character" w:customStyle="1" w:styleId="18">
    <w:name w:val="divider2"/>
    <w:basedOn w:val="2"/>
    <w:qFormat/>
    <w:uiPriority w:val="0"/>
  </w:style>
  <w:style w:type="character" w:customStyle="1" w:styleId="19">
    <w:name w:val="addres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1456</Characters>
  <Lines>12</Lines>
  <Paragraphs>3</Paragraphs>
  <TotalTime>171</TotalTime>
  <ScaleCrop>false</ScaleCrop>
  <LinksUpToDate>false</LinksUpToDate>
  <CharactersWithSpaces>1708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2022-02-08T11:41:00Z</dcterms:created>
  <dc:creator>St Day Parish Counci</dc:creator>
  <cp:lastModifiedBy>stday</cp:lastModifiedBy>
  <cp:lastPrinted>2022-06-07T08:28:00Z</cp:lastPrinted>
  <dcterms:modified xsi:type="dcterms:W3CDTF">2022-09-06T09:25:00Z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2057-11.2.0.11254</vt:lpwstr>
  </property>
  <property fmtid="{D5CDD505-2E9C-101B-9397-08002B2CF9AE}" pid="3" name="ICV">
    <vt:lpwstr>5D2AFB9FAA034432A1BC15AB2AA91CB1</vt:lpwstr>
  </property>
</Properties>
</file>